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B8ECE" w14:textId="3878CB35" w:rsidR="003E2D38" w:rsidRPr="0009256C" w:rsidRDefault="003E2D38" w:rsidP="0009256C">
      <w:pPr>
        <w:jc w:val="center"/>
        <w:rPr>
          <w:rFonts w:ascii="Century Gothic" w:hAnsi="Century Gothic"/>
          <w:b/>
          <w:bCs/>
          <w:sz w:val="36"/>
          <w:szCs w:val="40"/>
          <w:lang w:val="en-GB"/>
        </w:rPr>
      </w:pPr>
      <w:r w:rsidRPr="0009256C">
        <w:rPr>
          <w:rFonts w:ascii="Century Gothic" w:hAnsi="Century Gothic"/>
          <w:b/>
          <w:bCs/>
          <w:sz w:val="36"/>
          <w:szCs w:val="40"/>
          <w:lang w:val="en-GB"/>
        </w:rPr>
        <w:t>Lightwave Community CIO (“Lightwave”)</w:t>
      </w:r>
    </w:p>
    <w:p w14:paraId="5FB59CA3" w14:textId="0BE8E761" w:rsidR="00F0692C" w:rsidRPr="0009256C" w:rsidRDefault="00EA7475" w:rsidP="0009256C">
      <w:pPr>
        <w:jc w:val="center"/>
        <w:rPr>
          <w:rFonts w:ascii="Century Gothic" w:hAnsi="Century Gothic"/>
          <w:b/>
          <w:bCs/>
          <w:sz w:val="32"/>
          <w:szCs w:val="36"/>
          <w:lang w:val="en-GB"/>
        </w:rPr>
      </w:pPr>
      <w:r>
        <w:rPr>
          <w:rFonts w:ascii="Century Gothic" w:hAnsi="Century Gothic"/>
          <w:b/>
          <w:bCs/>
          <w:sz w:val="32"/>
          <w:szCs w:val="36"/>
          <w:lang w:val="en-GB"/>
        </w:rPr>
        <w:t>Document Retention Policy</w:t>
      </w:r>
    </w:p>
    <w:p w14:paraId="1F81645A" w14:textId="7390B409" w:rsidR="00202F9D" w:rsidRPr="008913DF" w:rsidRDefault="00202F9D" w:rsidP="005C72D5">
      <w:pPr>
        <w:pStyle w:val="Heading1"/>
      </w:pPr>
      <w:r w:rsidRPr="008913DF">
        <w:t>Introduction</w:t>
      </w:r>
    </w:p>
    <w:p w14:paraId="35215E90" w14:textId="0B976A67" w:rsidR="00EA7475" w:rsidRDefault="00EA7475" w:rsidP="00EA7475">
      <w:r>
        <w:t xml:space="preserve">It is important that </w:t>
      </w:r>
      <w:r>
        <w:t>Lightwave</w:t>
      </w:r>
      <w:r>
        <w:t xml:space="preserve"> has a reference for how long key items of documentation need to be retained. This is to avoid holding on to</w:t>
      </w:r>
      <w:r>
        <w:t xml:space="preserve"> </w:t>
      </w:r>
      <w:r>
        <w:t>unnecessary paperwork with consequent storage implications but also to ensure that relevant documents are retained for an appropriate</w:t>
      </w:r>
      <w:r>
        <w:t xml:space="preserve"> </w:t>
      </w:r>
      <w:r>
        <w:t>period. Note that the medium for retention will need to be decided on a per document basis but where this is electronic then a format should</w:t>
      </w:r>
      <w:r>
        <w:t xml:space="preserve"> </w:t>
      </w:r>
      <w:r>
        <w:t>be chosen which will remain readable for the duration of the expected retention.</w:t>
      </w:r>
    </w:p>
    <w:p w14:paraId="13F0BF93" w14:textId="4AD82A58" w:rsidR="0078792A" w:rsidRDefault="00EA7475" w:rsidP="00EA7475">
      <w:r>
        <w:t xml:space="preserve">The following table </w:t>
      </w:r>
      <w:proofErr w:type="spellStart"/>
      <w:r>
        <w:t>summarises</w:t>
      </w:r>
      <w:proofErr w:type="spellEnd"/>
      <w:r>
        <w:t xml:space="preserve"> the retention requirements </w:t>
      </w:r>
      <w:proofErr w:type="gramStart"/>
      <w:r>
        <w:t>taking into account</w:t>
      </w:r>
      <w:proofErr w:type="gramEnd"/>
      <w:r>
        <w:t xml:space="preserve"> guidance recommended by the Charity Commission</w:t>
      </w:r>
    </w:p>
    <w:p w14:paraId="0614CB09" w14:textId="5DC55F9A" w:rsidR="0078792A" w:rsidRDefault="0078792A" w:rsidP="0078792A">
      <w:pPr>
        <w:pStyle w:val="Heading1"/>
      </w:pPr>
      <w:r>
        <w:t>Documents Types and Retention Period</w:t>
      </w:r>
    </w:p>
    <w:p w14:paraId="0F619B1A" w14:textId="2E87EA05" w:rsidR="0078792A" w:rsidRDefault="0078792A" w:rsidP="00EA7475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969"/>
        <w:gridCol w:w="4580"/>
      </w:tblGrid>
      <w:tr w:rsidR="0078792A" w:rsidRPr="0078792A" w14:paraId="7E6C8EB3" w14:textId="77777777" w:rsidTr="0078792A">
        <w:tc>
          <w:tcPr>
            <w:tcW w:w="1129" w:type="dxa"/>
            <w:shd w:val="clear" w:color="auto" w:fill="BDD6EE" w:themeFill="accent1" w:themeFillTint="66"/>
          </w:tcPr>
          <w:p w14:paraId="7B81EAEA" w14:textId="1D83ABFA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Document</w:t>
            </w:r>
            <w:r w:rsidRPr="0078792A">
              <w:t xml:space="preserve"> </w:t>
            </w:r>
            <w:r w:rsidRPr="0078792A">
              <w:t>Category</w:t>
            </w:r>
          </w:p>
        </w:tc>
        <w:tc>
          <w:tcPr>
            <w:tcW w:w="3969" w:type="dxa"/>
            <w:shd w:val="clear" w:color="auto" w:fill="BDD6EE" w:themeFill="accent1" w:themeFillTint="66"/>
          </w:tcPr>
          <w:p w14:paraId="421E0EB7" w14:textId="01C1B2A4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Document Type</w:t>
            </w:r>
          </w:p>
        </w:tc>
        <w:tc>
          <w:tcPr>
            <w:tcW w:w="4580" w:type="dxa"/>
            <w:shd w:val="clear" w:color="auto" w:fill="BDD6EE" w:themeFill="accent1" w:themeFillTint="66"/>
          </w:tcPr>
          <w:p w14:paraId="16275820" w14:textId="4D52EFAE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Retention Period</w:t>
            </w:r>
          </w:p>
        </w:tc>
      </w:tr>
      <w:tr w:rsidR="0078792A" w:rsidRPr="0078792A" w14:paraId="5ADC1834" w14:textId="77777777" w:rsidTr="0078792A">
        <w:tc>
          <w:tcPr>
            <w:tcW w:w="1129" w:type="dxa"/>
          </w:tcPr>
          <w:p w14:paraId="1E3A44C8" w14:textId="485CFAD8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>
              <w:t>1</w:t>
            </w:r>
          </w:p>
        </w:tc>
        <w:tc>
          <w:tcPr>
            <w:tcW w:w="3969" w:type="dxa"/>
          </w:tcPr>
          <w:p w14:paraId="74BD3926" w14:textId="77777777" w:rsidR="0078792A" w:rsidRP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Standard Insurance certificate/schedule</w:t>
            </w:r>
          </w:p>
          <w:p w14:paraId="1A465A1F" w14:textId="77777777" w:rsidR="0078792A" w:rsidRP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Claims correspondence</w:t>
            </w:r>
          </w:p>
          <w:p w14:paraId="3C6D7184" w14:textId="35A6E153" w:rsidR="0078792A" w:rsidRP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Employer’s Liability certificate</w:t>
            </w:r>
          </w:p>
        </w:tc>
        <w:tc>
          <w:tcPr>
            <w:tcW w:w="4580" w:type="dxa"/>
          </w:tcPr>
          <w:p w14:paraId="70ED54AD" w14:textId="77777777" w:rsidR="0078792A" w:rsidRP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6 years after end of policy</w:t>
            </w:r>
          </w:p>
          <w:p w14:paraId="5BD67013" w14:textId="77777777" w:rsidR="0078792A" w:rsidRP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6 years after claim settlement</w:t>
            </w:r>
          </w:p>
          <w:p w14:paraId="4DA8AC05" w14:textId="2C187E9C" w:rsidR="0078792A" w:rsidRP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 w:rsidRPr="0078792A">
              <w:t>In perpetuity (in case of delayed claims) – 40 years minimum after end of</w:t>
            </w:r>
            <w:r w:rsidRPr="0078792A">
              <w:t xml:space="preserve"> </w:t>
            </w:r>
            <w:r w:rsidRPr="0078792A">
              <w:t>policy (Employers’ Liability (Compulsory Insurance) Regulations 1998</w:t>
            </w:r>
            <w:r w:rsidRPr="0078792A">
              <w:t xml:space="preserve"> </w:t>
            </w:r>
            <w:r w:rsidRPr="0078792A">
              <w:t>suggests 40 years)</w:t>
            </w:r>
          </w:p>
        </w:tc>
      </w:tr>
      <w:tr w:rsidR="0078792A" w:rsidRPr="0078792A" w14:paraId="6CC1C392" w14:textId="77777777" w:rsidTr="0078792A">
        <w:tc>
          <w:tcPr>
            <w:tcW w:w="1129" w:type="dxa"/>
          </w:tcPr>
          <w:p w14:paraId="05152F67" w14:textId="3210097C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>
              <w:t>2</w:t>
            </w:r>
          </w:p>
        </w:tc>
        <w:tc>
          <w:tcPr>
            <w:tcW w:w="3969" w:type="dxa"/>
          </w:tcPr>
          <w:p w14:paraId="4173EBC9" w14:textId="43284E82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 xml:space="preserve">Lightwave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Business documents:</w:t>
            </w:r>
          </w:p>
          <w:p w14:paraId="17296892" w14:textId="77777777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- Trustees Meeting Minutes</w:t>
            </w:r>
          </w:p>
          <w:p w14:paraId="7B0A28AA" w14:textId="18655152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- Annual Reports</w:t>
            </w:r>
          </w:p>
          <w:p w14:paraId="4FC703AF" w14:textId="77777777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- Annual Accounts</w:t>
            </w:r>
          </w:p>
          <w:p w14:paraId="20E52937" w14:textId="77777777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  <w:lang w:val="en-GB"/>
              </w:rPr>
              <w:t xml:space="preserve">-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Accident books</w:t>
            </w:r>
          </w:p>
          <w:p w14:paraId="2CC27DDA" w14:textId="0F84FCAD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  <w:lang w:val="en-GB"/>
              </w:rPr>
              <w:t xml:space="preserve">-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Health and Safety records e.g. risk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assessments</w:t>
            </w:r>
          </w:p>
          <w:p w14:paraId="3C62DC6D" w14:textId="77777777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  <w:lang w:val="en-GB"/>
              </w:rPr>
              <w:t xml:space="preserve">-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Asset Register</w:t>
            </w:r>
          </w:p>
          <w:p w14:paraId="5451E2A2" w14:textId="1565B42F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- Registers for key events – name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lists/staff lists</w:t>
            </w:r>
          </w:p>
          <w:p w14:paraId="42D88F55" w14:textId="133DAEBC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- Consent forms from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Parents/Carers</w:t>
            </w:r>
          </w:p>
          <w:p w14:paraId="08FF8454" w14:textId="77777777" w:rsid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- Policies</w:t>
            </w:r>
          </w:p>
          <w:p w14:paraId="18C8445C" w14:textId="2C9ABA5C" w:rsidR="0078792A" w:rsidRPr="0078792A" w:rsidRDefault="0078792A" w:rsidP="0078792A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 xml:space="preserve">-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lang w:val="en-GB"/>
              </w:rPr>
              <w:t>Electoral Roll</w:t>
            </w:r>
          </w:p>
        </w:tc>
        <w:tc>
          <w:tcPr>
            <w:tcW w:w="4580" w:type="dxa"/>
          </w:tcPr>
          <w:p w14:paraId="14340F85" w14:textId="3E14DDA6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Last action + 5 years</w:t>
            </w:r>
          </w:p>
          <w:p w14:paraId="2C4424AE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In perpetuity – 10 years minimum – potential to archive at Records Office</w:t>
            </w:r>
          </w:p>
          <w:p w14:paraId="4D3FE600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5 years (good practice) - potential to archive at Records Office only if of</w:t>
            </w:r>
          </w:p>
          <w:p w14:paraId="27677015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longer term interest.</w:t>
            </w:r>
          </w:p>
          <w:p w14:paraId="4643A68D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In perpetuity – Should retain for 6 years after property disposed of.</w:t>
            </w:r>
          </w:p>
          <w:p w14:paraId="2C594FA8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In perpetuity – 10 years minimum – potential to archive at Records Office</w:t>
            </w:r>
          </w:p>
          <w:p w14:paraId="7951B11A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In perpetuity – 10 years minimum – potential to archive at Records Office</w:t>
            </w:r>
          </w:p>
          <w:p w14:paraId="4E0420D0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3 years after date of entry or end of any investigation if later - The Reporting</w:t>
            </w:r>
          </w:p>
          <w:p w14:paraId="0F6BBAD6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of Injuries, Diseases and Dangerous Occurrences Regulations 2013</w:t>
            </w:r>
          </w:p>
          <w:p w14:paraId="32EB4D1B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3 years</w:t>
            </w:r>
          </w:p>
          <w:p w14:paraId="07F9C27A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3 years</w:t>
            </w:r>
          </w:p>
          <w:p w14:paraId="13A6889B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3 years - the Designated Person for Safeguarding will store these with</w:t>
            </w:r>
          </w:p>
          <w:p w14:paraId="76D36451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Safeguarding records after being signed and dated.</w:t>
            </w:r>
          </w:p>
          <w:p w14:paraId="26BC789B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3 years</w:t>
            </w:r>
          </w:p>
          <w:p w14:paraId="276B8B7B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7 years</w:t>
            </w:r>
          </w:p>
          <w:p w14:paraId="63D2B7DC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5 years</w:t>
            </w:r>
          </w:p>
          <w:p w14:paraId="25E46C62" w14:textId="77777777" w:rsidR="00DA329F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  <w:rPr>
                <w:rFonts w:ascii="Helvetica" w:hAnsi="Helvetica" w:cs="Helvetica"/>
                <w:sz w:val="21"/>
                <w:szCs w:val="21"/>
                <w:lang w:val="en-GB"/>
              </w:rPr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lastRenderedPageBreak/>
              <w:t>Review regularly to keep up to date – archive if the church closes. Remove</w:t>
            </w:r>
          </w:p>
          <w:p w14:paraId="55F32AE7" w14:textId="471EAFF0" w:rsidR="0078792A" w:rsidRPr="0078792A" w:rsidRDefault="00DA329F" w:rsidP="00DA329F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>
              <w:rPr>
                <w:rFonts w:ascii="Helvetica" w:hAnsi="Helvetica" w:cs="Helvetica"/>
                <w:sz w:val="21"/>
                <w:szCs w:val="21"/>
                <w:lang w:val="en-GB"/>
              </w:rPr>
              <w:t>details 6 months after a person ceases to be a Member or Friend.</w:t>
            </w:r>
          </w:p>
        </w:tc>
      </w:tr>
      <w:tr w:rsidR="0078792A" w:rsidRPr="0078792A" w14:paraId="3298C7E5" w14:textId="77777777" w:rsidTr="0078792A">
        <w:tc>
          <w:tcPr>
            <w:tcW w:w="1129" w:type="dxa"/>
          </w:tcPr>
          <w:p w14:paraId="780EA34E" w14:textId="2C48ABCC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>
              <w:lastRenderedPageBreak/>
              <w:t>3</w:t>
            </w:r>
          </w:p>
        </w:tc>
        <w:tc>
          <w:tcPr>
            <w:tcW w:w="3969" w:type="dxa"/>
          </w:tcPr>
          <w:p w14:paraId="649BF28D" w14:textId="77777777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</w:p>
        </w:tc>
        <w:tc>
          <w:tcPr>
            <w:tcW w:w="4580" w:type="dxa"/>
          </w:tcPr>
          <w:p w14:paraId="4DB4F7F1" w14:textId="77777777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</w:p>
        </w:tc>
      </w:tr>
      <w:tr w:rsidR="0078792A" w:rsidRPr="0078792A" w14:paraId="7F62D8BD" w14:textId="77777777" w:rsidTr="0078792A">
        <w:tc>
          <w:tcPr>
            <w:tcW w:w="1129" w:type="dxa"/>
          </w:tcPr>
          <w:p w14:paraId="2B95A151" w14:textId="7AF36B1A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>
              <w:t>4</w:t>
            </w:r>
          </w:p>
        </w:tc>
        <w:tc>
          <w:tcPr>
            <w:tcW w:w="3969" w:type="dxa"/>
          </w:tcPr>
          <w:p w14:paraId="265A6D9B" w14:textId="77777777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</w:p>
        </w:tc>
        <w:tc>
          <w:tcPr>
            <w:tcW w:w="4580" w:type="dxa"/>
          </w:tcPr>
          <w:p w14:paraId="762B8A3A" w14:textId="77777777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</w:p>
        </w:tc>
      </w:tr>
      <w:tr w:rsidR="0078792A" w:rsidRPr="0078792A" w14:paraId="551CAE71" w14:textId="77777777" w:rsidTr="0078792A">
        <w:tc>
          <w:tcPr>
            <w:tcW w:w="1129" w:type="dxa"/>
          </w:tcPr>
          <w:p w14:paraId="50E7C8AC" w14:textId="6760B4E9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  <w:r>
              <w:t>5</w:t>
            </w:r>
          </w:p>
        </w:tc>
        <w:tc>
          <w:tcPr>
            <w:tcW w:w="3969" w:type="dxa"/>
          </w:tcPr>
          <w:p w14:paraId="670A592E" w14:textId="77777777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</w:p>
        </w:tc>
        <w:tc>
          <w:tcPr>
            <w:tcW w:w="4580" w:type="dxa"/>
          </w:tcPr>
          <w:p w14:paraId="130C2CBB" w14:textId="77777777" w:rsidR="0078792A" w:rsidRPr="0078792A" w:rsidRDefault="0078792A" w:rsidP="00B21962">
            <w:pPr>
              <w:autoSpaceDE w:val="0"/>
              <w:autoSpaceDN w:val="0"/>
              <w:adjustRightInd w:val="0"/>
              <w:spacing w:before="0" w:after="0" w:line="240" w:lineRule="auto"/>
              <w:ind w:right="0"/>
            </w:pPr>
          </w:p>
        </w:tc>
      </w:tr>
    </w:tbl>
    <w:p w14:paraId="5196759C" w14:textId="1D68D1FF" w:rsidR="000579A7" w:rsidRDefault="000579A7" w:rsidP="005C72D5"/>
    <w:p w14:paraId="3373E721" w14:textId="77777777" w:rsidR="00DA329F" w:rsidRDefault="000579A7" w:rsidP="00DA329F">
      <w:pPr>
        <w:pStyle w:val="Heading2"/>
      </w:pPr>
      <w:r>
        <w:t xml:space="preserve">Church Services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DA329F" w:rsidRPr="00DA329F" w14:paraId="560080E9" w14:textId="77777777" w:rsidTr="00DA329F">
        <w:tc>
          <w:tcPr>
            <w:tcW w:w="3226" w:type="dxa"/>
          </w:tcPr>
          <w:p w14:paraId="7544D30A" w14:textId="77777777" w:rsidR="00DA329F" w:rsidRPr="00DA329F" w:rsidRDefault="00DA329F" w:rsidP="00745B68">
            <w:r w:rsidRPr="00DA329F">
              <w:t>Basic record description</w:t>
            </w:r>
          </w:p>
        </w:tc>
        <w:tc>
          <w:tcPr>
            <w:tcW w:w="3226" w:type="dxa"/>
          </w:tcPr>
          <w:p w14:paraId="6C610CD5" w14:textId="77777777" w:rsidR="00DA329F" w:rsidRPr="00DA329F" w:rsidRDefault="00DA329F" w:rsidP="00745B68">
            <w:r w:rsidRPr="00DA329F">
              <w:t>Keep in parish</w:t>
            </w:r>
          </w:p>
        </w:tc>
        <w:tc>
          <w:tcPr>
            <w:tcW w:w="3226" w:type="dxa"/>
          </w:tcPr>
          <w:p w14:paraId="62363E4A" w14:textId="77777777" w:rsidR="00DA329F" w:rsidRPr="00DA329F" w:rsidRDefault="00DA329F" w:rsidP="00745B68">
            <w:r w:rsidRPr="00DA329F">
              <w:t>Final Action</w:t>
            </w:r>
          </w:p>
        </w:tc>
      </w:tr>
      <w:tr w:rsidR="00DA329F" w:rsidRPr="00DA329F" w14:paraId="178EF4DD" w14:textId="77777777" w:rsidTr="00DA329F">
        <w:tc>
          <w:tcPr>
            <w:tcW w:w="3226" w:type="dxa"/>
          </w:tcPr>
          <w:p w14:paraId="6C5E574A" w14:textId="08316688" w:rsidR="00DA329F" w:rsidRPr="00DA329F" w:rsidRDefault="00DA329F" w:rsidP="00745B68">
            <w:r w:rsidRPr="00DA329F">
              <w:t>Baptism register</w:t>
            </w:r>
          </w:p>
        </w:tc>
        <w:tc>
          <w:tcPr>
            <w:tcW w:w="3226" w:type="dxa"/>
          </w:tcPr>
          <w:p w14:paraId="7A479A41" w14:textId="77777777" w:rsidR="00DA329F" w:rsidRPr="00DA329F" w:rsidRDefault="00DA329F" w:rsidP="00745B68">
            <w:r w:rsidRPr="00DA329F">
              <w:t xml:space="preserve">Arrange phased transfer to the Archives and Local History Service </w:t>
            </w:r>
          </w:p>
        </w:tc>
        <w:tc>
          <w:tcPr>
            <w:tcW w:w="3226" w:type="dxa"/>
          </w:tcPr>
          <w:p w14:paraId="27F5B0DE" w14:textId="77777777" w:rsidR="00DA329F" w:rsidRPr="00DA329F" w:rsidRDefault="00DA329F" w:rsidP="00745B68">
            <w:r w:rsidRPr="00DA329F">
              <w:t xml:space="preserve">Permanent (deposit) </w:t>
            </w:r>
          </w:p>
        </w:tc>
      </w:tr>
      <w:tr w:rsidR="00DA329F" w:rsidRPr="00DA329F" w14:paraId="58FA56D9" w14:textId="77777777" w:rsidTr="00DA329F">
        <w:tc>
          <w:tcPr>
            <w:tcW w:w="3226" w:type="dxa"/>
          </w:tcPr>
          <w:p w14:paraId="5633B58D" w14:textId="7871714E" w:rsidR="00DA329F" w:rsidRPr="00DA329F" w:rsidRDefault="00DA329F" w:rsidP="00745B68">
            <w:r>
              <w:t>Service Registers</w:t>
            </w:r>
          </w:p>
        </w:tc>
        <w:tc>
          <w:tcPr>
            <w:tcW w:w="3226" w:type="dxa"/>
          </w:tcPr>
          <w:p w14:paraId="18C8C8CD" w14:textId="5358AD79" w:rsidR="00DA329F" w:rsidRPr="00DA329F" w:rsidRDefault="00DA329F" w:rsidP="00745B68">
            <w:r w:rsidRPr="00DA329F">
              <w:t>Arrange phased transfer to the Archives and Local History Service</w:t>
            </w:r>
          </w:p>
        </w:tc>
        <w:tc>
          <w:tcPr>
            <w:tcW w:w="3226" w:type="dxa"/>
          </w:tcPr>
          <w:p w14:paraId="69CC2D7F" w14:textId="5B0C211C" w:rsidR="00DA329F" w:rsidRPr="00DA329F" w:rsidRDefault="00DA329F" w:rsidP="00745B68">
            <w:r w:rsidRPr="00DA329F">
              <w:t>Permanent (deposit)</w:t>
            </w:r>
          </w:p>
        </w:tc>
      </w:tr>
    </w:tbl>
    <w:p w14:paraId="366D6281" w14:textId="6ADA3C5C" w:rsidR="000579A7" w:rsidRDefault="000579A7" w:rsidP="005C72D5">
      <w:pPr>
        <w:rPr>
          <w:lang w:val="en-GB"/>
        </w:rPr>
      </w:pPr>
    </w:p>
    <w:p w14:paraId="514A7B66" w14:textId="316CDA23" w:rsidR="00DA329F" w:rsidRDefault="00DA329F" w:rsidP="005C72D5">
      <w:pPr>
        <w:rPr>
          <w:lang w:val="en-GB"/>
        </w:rPr>
      </w:pPr>
    </w:p>
    <w:p w14:paraId="37F941A3" w14:textId="7057EAA5" w:rsidR="00DA329F" w:rsidRDefault="00DA329F" w:rsidP="005C72D5">
      <w:pPr>
        <w:rPr>
          <w:lang w:val="en-GB"/>
        </w:rPr>
      </w:pPr>
    </w:p>
    <w:p w14:paraId="77D1B360" w14:textId="42DB5865" w:rsidR="00DA329F" w:rsidRDefault="00DA329F" w:rsidP="005C72D5">
      <w:pPr>
        <w:rPr>
          <w:lang w:val="en-GB"/>
        </w:rPr>
      </w:pPr>
    </w:p>
    <w:p w14:paraId="73DAF188" w14:textId="77777777" w:rsidR="00DA329F" w:rsidRPr="00D2506C" w:rsidRDefault="00DA329F" w:rsidP="005C72D5">
      <w:pPr>
        <w:rPr>
          <w:lang w:val="en-GB"/>
        </w:rPr>
      </w:pPr>
    </w:p>
    <w:tbl>
      <w:tblPr>
        <w:tblStyle w:val="TableGrid"/>
        <w:tblW w:w="4921" w:type="pct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02"/>
        <w:gridCol w:w="6123"/>
      </w:tblGrid>
      <w:tr w:rsidR="00E84F58" w:rsidRPr="00D2506C" w14:paraId="47018BCC" w14:textId="77777777" w:rsidTr="00E84F58">
        <w:tc>
          <w:tcPr>
            <w:tcW w:w="5000" w:type="pct"/>
            <w:gridSpan w:val="2"/>
            <w:shd w:val="clear" w:color="auto" w:fill="DEEAF6" w:themeFill="accent1" w:themeFillTint="33"/>
          </w:tcPr>
          <w:p w14:paraId="766976DA" w14:textId="0A7F929D" w:rsidR="00E84F58" w:rsidRPr="00D2506C" w:rsidRDefault="00E84F58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Document Control Information</w:t>
            </w:r>
          </w:p>
        </w:tc>
      </w:tr>
      <w:tr w:rsidR="00CD6B11" w:rsidRPr="00D2506C" w14:paraId="71531D2B" w14:textId="77777777" w:rsidTr="00E84F58">
        <w:tc>
          <w:tcPr>
            <w:tcW w:w="1786" w:type="pct"/>
          </w:tcPr>
          <w:p w14:paraId="182CC426" w14:textId="4220A939" w:rsidR="00CD6B11" w:rsidRPr="00D2506C" w:rsidRDefault="00CD6B11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Document Owner</w:t>
            </w:r>
          </w:p>
        </w:tc>
        <w:tc>
          <w:tcPr>
            <w:tcW w:w="3214" w:type="pct"/>
          </w:tcPr>
          <w:p w14:paraId="086DA4AC" w14:textId="17BD0014" w:rsidR="00CD6B11" w:rsidRPr="00D2506C" w:rsidRDefault="00CD6B11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Lightwave Treasurer</w:t>
            </w:r>
          </w:p>
        </w:tc>
      </w:tr>
      <w:tr w:rsidR="00A723EC" w:rsidRPr="00D2506C" w14:paraId="614DDB75" w14:textId="77777777" w:rsidTr="00E84F58">
        <w:tc>
          <w:tcPr>
            <w:tcW w:w="1786" w:type="pct"/>
          </w:tcPr>
          <w:p w14:paraId="3BF6D472" w14:textId="77777777" w:rsidR="00675834" w:rsidRPr="00D2506C" w:rsidRDefault="00675834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Date Approved:</w:t>
            </w:r>
          </w:p>
        </w:tc>
        <w:tc>
          <w:tcPr>
            <w:tcW w:w="3214" w:type="pct"/>
          </w:tcPr>
          <w:p w14:paraId="0740F042" w14:textId="7AE9F73A" w:rsidR="00675834" w:rsidRPr="00D2506C" w:rsidRDefault="00A723EC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June 2021 (TBC)</w:t>
            </w:r>
          </w:p>
        </w:tc>
      </w:tr>
      <w:tr w:rsidR="00A723EC" w:rsidRPr="00D2506C" w14:paraId="45B86702" w14:textId="77777777" w:rsidTr="00E84F58">
        <w:tc>
          <w:tcPr>
            <w:tcW w:w="1786" w:type="pct"/>
          </w:tcPr>
          <w:p w14:paraId="02E8FC49" w14:textId="77777777" w:rsidR="00675834" w:rsidRPr="00D2506C" w:rsidRDefault="00675834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 xml:space="preserve">Approving Committee: </w:t>
            </w:r>
          </w:p>
        </w:tc>
        <w:tc>
          <w:tcPr>
            <w:tcW w:w="3214" w:type="pct"/>
          </w:tcPr>
          <w:p w14:paraId="3F233BC2" w14:textId="4FA44670" w:rsidR="00675834" w:rsidRPr="00D2506C" w:rsidRDefault="00A723EC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Lightwave Community Council</w:t>
            </w:r>
          </w:p>
        </w:tc>
      </w:tr>
      <w:tr w:rsidR="00A723EC" w:rsidRPr="00D2506C" w14:paraId="0AD32840" w14:textId="77777777" w:rsidTr="00E84F58">
        <w:tc>
          <w:tcPr>
            <w:tcW w:w="1786" w:type="pct"/>
          </w:tcPr>
          <w:p w14:paraId="4E5486ED" w14:textId="77777777" w:rsidR="00675834" w:rsidRPr="00D2506C" w:rsidRDefault="00675834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Version:</w:t>
            </w:r>
          </w:p>
        </w:tc>
        <w:tc>
          <w:tcPr>
            <w:tcW w:w="3214" w:type="pct"/>
          </w:tcPr>
          <w:p w14:paraId="1BC90BB7" w14:textId="3A4E08C9" w:rsidR="00675834" w:rsidRPr="00D2506C" w:rsidRDefault="00A723EC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V1</w:t>
            </w:r>
          </w:p>
        </w:tc>
      </w:tr>
      <w:tr w:rsidR="00A723EC" w:rsidRPr="00D2506C" w14:paraId="15621788" w14:textId="77777777" w:rsidTr="00E84F58">
        <w:tc>
          <w:tcPr>
            <w:tcW w:w="1786" w:type="pct"/>
          </w:tcPr>
          <w:p w14:paraId="61BBDEA3" w14:textId="77777777" w:rsidR="00675834" w:rsidRPr="00D2506C" w:rsidRDefault="00675834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 xml:space="preserve">Review Committee: </w:t>
            </w:r>
          </w:p>
        </w:tc>
        <w:tc>
          <w:tcPr>
            <w:tcW w:w="3214" w:type="pct"/>
          </w:tcPr>
          <w:p w14:paraId="7F5906AD" w14:textId="3FB49CEA" w:rsidR="00675834" w:rsidRPr="00D2506C" w:rsidRDefault="00A723EC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Lightwave Community Council</w:t>
            </w:r>
          </w:p>
        </w:tc>
      </w:tr>
      <w:tr w:rsidR="00A723EC" w:rsidRPr="00D2506C" w14:paraId="583BB98C" w14:textId="77777777" w:rsidTr="00E84F58">
        <w:tc>
          <w:tcPr>
            <w:tcW w:w="1786" w:type="pct"/>
          </w:tcPr>
          <w:p w14:paraId="413183CA" w14:textId="6DC1E25B" w:rsidR="00A723EC" w:rsidRPr="00D2506C" w:rsidRDefault="00A723EC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Review period</w:t>
            </w:r>
          </w:p>
        </w:tc>
        <w:tc>
          <w:tcPr>
            <w:tcW w:w="3214" w:type="pct"/>
          </w:tcPr>
          <w:p w14:paraId="2399A42B" w14:textId="214A07BE" w:rsidR="00A723EC" w:rsidRPr="00D2506C" w:rsidRDefault="00A723EC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3 years</w:t>
            </w:r>
          </w:p>
        </w:tc>
      </w:tr>
      <w:tr w:rsidR="00A723EC" w:rsidRPr="00D2506C" w14:paraId="32EE317A" w14:textId="77777777" w:rsidTr="00E84F58">
        <w:tc>
          <w:tcPr>
            <w:tcW w:w="1786" w:type="pct"/>
          </w:tcPr>
          <w:p w14:paraId="6F2D7978" w14:textId="77777777" w:rsidR="00675834" w:rsidRPr="00D2506C" w:rsidRDefault="00675834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Review Date:</w:t>
            </w:r>
          </w:p>
        </w:tc>
        <w:tc>
          <w:tcPr>
            <w:tcW w:w="3214" w:type="pct"/>
          </w:tcPr>
          <w:p w14:paraId="3E99F238" w14:textId="5049D0FA" w:rsidR="00675834" w:rsidRPr="00D2506C" w:rsidRDefault="00A723EC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June 2024</w:t>
            </w:r>
          </w:p>
        </w:tc>
      </w:tr>
      <w:tr w:rsidR="00103846" w:rsidRPr="00D2506C" w14:paraId="6C134945" w14:textId="77777777" w:rsidTr="00E84F58">
        <w:tc>
          <w:tcPr>
            <w:tcW w:w="1786" w:type="pct"/>
          </w:tcPr>
          <w:p w14:paraId="07A34504" w14:textId="387910FF" w:rsidR="00103846" w:rsidRPr="00D2506C" w:rsidRDefault="00103846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This policy is referenced/required by these other policies</w:t>
            </w:r>
            <w:r w:rsidR="006F200E" w:rsidRPr="00D2506C">
              <w:rPr>
                <w:lang w:val="en-GB"/>
              </w:rPr>
              <w:t xml:space="preserve"> or by these organisations</w:t>
            </w:r>
          </w:p>
        </w:tc>
        <w:tc>
          <w:tcPr>
            <w:tcW w:w="3214" w:type="pct"/>
          </w:tcPr>
          <w:p w14:paraId="1D9B5B89" w14:textId="4FCE8B11" w:rsidR="00103846" w:rsidRPr="00D2506C" w:rsidRDefault="00103846" w:rsidP="005C72D5">
            <w:pPr>
              <w:spacing w:before="0" w:after="0"/>
              <w:rPr>
                <w:lang w:val="en-GB"/>
              </w:rPr>
            </w:pPr>
          </w:p>
        </w:tc>
      </w:tr>
      <w:tr w:rsidR="00E84F58" w:rsidRPr="00D2506C" w14:paraId="1BFA5F71" w14:textId="77777777" w:rsidTr="00E84F58">
        <w:tc>
          <w:tcPr>
            <w:tcW w:w="1786" w:type="pct"/>
          </w:tcPr>
          <w:p w14:paraId="60802871" w14:textId="6E8AC4DC" w:rsidR="00E84F58" w:rsidRPr="00D2506C" w:rsidRDefault="00E84F58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>Source document(s)</w:t>
            </w:r>
          </w:p>
        </w:tc>
        <w:tc>
          <w:tcPr>
            <w:tcW w:w="3214" w:type="pct"/>
          </w:tcPr>
          <w:p w14:paraId="2F9C5875" w14:textId="6D772973" w:rsidR="00E84F58" w:rsidRPr="00D2506C" w:rsidRDefault="00E84F58" w:rsidP="005C72D5">
            <w:pPr>
              <w:spacing w:before="0" w:after="0"/>
              <w:rPr>
                <w:lang w:val="en-GB"/>
              </w:rPr>
            </w:pPr>
            <w:r w:rsidRPr="00D2506C">
              <w:rPr>
                <w:lang w:val="en-GB"/>
              </w:rPr>
              <w:t xml:space="preserve">This policy is based on that drafted </w:t>
            </w:r>
            <w:r w:rsidR="00BC3A42" w:rsidRPr="00D2506C">
              <w:rPr>
                <w:lang w:val="en-GB"/>
              </w:rPr>
              <w:t>for</w:t>
            </w:r>
            <w:r w:rsidRPr="00D2506C">
              <w:rPr>
                <w:lang w:val="en-GB"/>
              </w:rPr>
              <w:t xml:space="preserve"> </w:t>
            </w:r>
            <w:r w:rsidR="005C72D5">
              <w:rPr>
                <w:lang w:val="en-GB"/>
              </w:rPr>
              <w:t>Lightwave</w:t>
            </w:r>
            <w:r w:rsidRPr="00D2506C">
              <w:rPr>
                <w:lang w:val="en-GB"/>
              </w:rPr>
              <w:t xml:space="preserve"> of St Edmundsbury and Ipswich Diocesan Board of Finance</w:t>
            </w:r>
          </w:p>
        </w:tc>
      </w:tr>
    </w:tbl>
    <w:p w14:paraId="483F0627" w14:textId="77777777" w:rsidR="00B72534" w:rsidRPr="00D2506C" w:rsidRDefault="00B72534" w:rsidP="005C72D5">
      <w:pPr>
        <w:rPr>
          <w:lang w:val="en-GB"/>
        </w:rPr>
      </w:pPr>
    </w:p>
    <w:sectPr w:rsidR="00B72534" w:rsidRPr="00D2506C" w:rsidSect="00A2538B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837" w:right="1134" w:bottom="993" w:left="1418" w:header="709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59F67" w14:textId="77777777" w:rsidR="008D7B49" w:rsidRDefault="008D7B49" w:rsidP="005C72D5">
      <w:r>
        <w:separator/>
      </w:r>
    </w:p>
  </w:endnote>
  <w:endnote w:type="continuationSeparator" w:id="0">
    <w:p w14:paraId="250FE1E4" w14:textId="77777777" w:rsidR="008D7B49" w:rsidRDefault="008D7B49" w:rsidP="005C7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BF038" w14:textId="647573A2" w:rsidR="004439B5" w:rsidRPr="004439B5" w:rsidRDefault="008D7B49" w:rsidP="005C72D5">
    <w:pPr>
      <w:pStyle w:val="Footer"/>
    </w:pPr>
    <w:sdt>
      <w:sdtPr>
        <w:id w:val="1615097774"/>
        <w:docPartObj>
          <w:docPartGallery w:val="Page Numbers (Bottom of Page)"/>
          <w:docPartUnique/>
        </w:docPartObj>
      </w:sdtPr>
      <w:sdtEndPr/>
      <w:sdtContent>
        <w:sdt>
          <w:sdtPr>
            <w:id w:val="-908224719"/>
            <w:docPartObj>
              <w:docPartGallery w:val="Page Numbers (Top of Page)"/>
              <w:docPartUnique/>
            </w:docPartObj>
          </w:sdtPr>
          <w:sdtEndPr/>
          <w:sdtContent>
            <w:r w:rsidR="00BC3A42">
              <w:t xml:space="preserve">Page </w:t>
            </w:r>
            <w:r w:rsidR="00BC3A42">
              <w:fldChar w:fldCharType="begin"/>
            </w:r>
            <w:r w:rsidR="00BC3A42">
              <w:instrText xml:space="preserve"> PAGE </w:instrText>
            </w:r>
            <w:r w:rsidR="00BC3A42">
              <w:fldChar w:fldCharType="separate"/>
            </w:r>
            <w:r w:rsidR="00BC3A42">
              <w:t>1</w:t>
            </w:r>
            <w:r w:rsidR="00BC3A42">
              <w:fldChar w:fldCharType="end"/>
            </w:r>
            <w:r w:rsidR="00BC3A42">
              <w:t xml:space="preserve"> of </w:t>
            </w:r>
            <w:r>
              <w:fldChar w:fldCharType="begin"/>
            </w:r>
            <w:r>
              <w:instrText xml:space="preserve"> NUMPAGES  </w:instrText>
            </w:r>
            <w:r>
              <w:fldChar w:fldCharType="separate"/>
            </w:r>
            <w:r w:rsidR="00BC3A42">
              <w:t>5</w:t>
            </w:r>
            <w: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47278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64835C4" w14:textId="4B29FB55" w:rsidR="00EC10FD" w:rsidRDefault="00EC10FD" w:rsidP="005C72D5">
            <w:pPr>
              <w:pStyle w:val="Footer"/>
            </w:pPr>
            <w:r>
              <w:t xml:space="preserve">Page </w:t>
            </w:r>
            <w:r>
              <w:fldChar w:fldCharType="begin"/>
            </w:r>
            <w:r>
              <w:instrText xml:space="preserve"> PAGE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 xml:space="preserve"> of </w:t>
            </w:r>
            <w:r w:rsidR="008D7B49">
              <w:fldChar w:fldCharType="begin"/>
            </w:r>
            <w:r w:rsidR="008D7B49">
              <w:instrText xml:space="preserve"> NUMPAGES  </w:instrText>
            </w:r>
            <w:r w:rsidR="008D7B49">
              <w:fldChar w:fldCharType="separate"/>
            </w:r>
            <w:r>
              <w:rPr>
                <w:noProof/>
              </w:rPr>
              <w:t>2</w:t>
            </w:r>
            <w:r w:rsidR="008D7B49">
              <w:rPr>
                <w:noProof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C3DB4" w14:textId="77777777" w:rsidR="008D7B49" w:rsidRDefault="008D7B49" w:rsidP="005C72D5">
      <w:bookmarkStart w:id="0" w:name="_Hlk73633456"/>
      <w:bookmarkEnd w:id="0"/>
      <w:r>
        <w:separator/>
      </w:r>
    </w:p>
  </w:footnote>
  <w:footnote w:type="continuationSeparator" w:id="0">
    <w:p w14:paraId="5E75BF1F" w14:textId="77777777" w:rsidR="008D7B49" w:rsidRDefault="008D7B49" w:rsidP="005C7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8BE54" w14:textId="6E248011" w:rsidR="00667B10" w:rsidRDefault="00BC3A42" w:rsidP="0009256C">
    <w:pPr>
      <w:pStyle w:val="Header"/>
      <w:tabs>
        <w:tab w:val="clear" w:pos="8640"/>
        <w:tab w:val="right" w:pos="9637"/>
      </w:tabs>
    </w:pPr>
    <w:r w:rsidRPr="005E6CE9">
      <w:rPr>
        <w:noProof/>
        <w:sz w:val="44"/>
      </w:rPr>
      <w:drawing>
        <wp:inline distT="0" distB="0" distL="0" distR="0" wp14:anchorId="4A74F28D" wp14:editId="0D4A7D2C">
          <wp:extent cx="2189907" cy="496379"/>
          <wp:effectExtent l="0" t="0" r="1270" b="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679" cy="502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033062">
      <w:rPr>
        <w:rFonts w:ascii="Trebuchet MS" w:hAnsi="Trebuchet MS"/>
        <w:noProof/>
      </w:rPr>
      <w:drawing>
        <wp:inline distT="0" distB="0" distL="0" distR="0" wp14:anchorId="7AE8A4A0" wp14:editId="4A00931F">
          <wp:extent cx="1702051" cy="495793"/>
          <wp:effectExtent l="0" t="0" r="0" b="0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8051" cy="50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23525" w14:textId="5AA67B66" w:rsidR="00081842" w:rsidRDefault="003E2D38" w:rsidP="005C72D5">
    <w:pPr>
      <w:pStyle w:val="Header"/>
    </w:pPr>
    <w:r>
      <w:rPr>
        <w:noProof/>
      </w:rPr>
      <w:drawing>
        <wp:inline distT="0" distB="0" distL="0" distR="0" wp14:anchorId="3FD8E90C" wp14:editId="40D38BAA">
          <wp:extent cx="2486025" cy="548945"/>
          <wp:effectExtent l="0" t="0" r="0" b="3810"/>
          <wp:docPr id="108" name="Picture 10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1357" cy="563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640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07ADE"/>
    <w:multiLevelType w:val="hybridMultilevel"/>
    <w:tmpl w:val="BF40A030"/>
    <w:lvl w:ilvl="0" w:tplc="DBE20856">
      <w:start w:val="5"/>
      <w:numFmt w:val="bullet"/>
      <w:lvlText w:val="•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1505A"/>
    <w:multiLevelType w:val="hybridMultilevel"/>
    <w:tmpl w:val="A5006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31098"/>
    <w:multiLevelType w:val="hybridMultilevel"/>
    <w:tmpl w:val="8D8E2850"/>
    <w:lvl w:ilvl="0" w:tplc="DE2CBCE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9EE214">
      <w:start w:val="1"/>
      <w:numFmt w:val="bullet"/>
      <w:lvlText w:val="o"/>
      <w:lvlJc w:val="left"/>
      <w:pPr>
        <w:ind w:left="7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E4A90C">
      <w:start w:val="1"/>
      <w:numFmt w:val="bullet"/>
      <w:lvlText w:val="▪"/>
      <w:lvlJc w:val="left"/>
      <w:pPr>
        <w:ind w:left="1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CC78F6">
      <w:start w:val="1"/>
      <w:numFmt w:val="bullet"/>
      <w:lvlText w:val="•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3832B8">
      <w:start w:val="1"/>
      <w:numFmt w:val="bullet"/>
      <w:lvlText w:val="o"/>
      <w:lvlJc w:val="left"/>
      <w:pPr>
        <w:ind w:left="2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2E626">
      <w:start w:val="1"/>
      <w:numFmt w:val="bullet"/>
      <w:lvlText w:val="▪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58DB6A">
      <w:start w:val="1"/>
      <w:numFmt w:val="bullet"/>
      <w:lvlText w:val="•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CEC092">
      <w:start w:val="1"/>
      <w:numFmt w:val="bullet"/>
      <w:lvlText w:val="o"/>
      <w:lvlJc w:val="left"/>
      <w:pPr>
        <w:ind w:left="5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54D502">
      <w:start w:val="1"/>
      <w:numFmt w:val="bullet"/>
      <w:lvlText w:val="▪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8F13FC"/>
    <w:multiLevelType w:val="hybridMultilevel"/>
    <w:tmpl w:val="E2C2D06E"/>
    <w:lvl w:ilvl="0" w:tplc="89E0E4D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3CC818">
      <w:start w:val="1"/>
      <w:numFmt w:val="bullet"/>
      <w:lvlText w:val="o"/>
      <w:lvlJc w:val="left"/>
      <w:pPr>
        <w:ind w:left="7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F02C64">
      <w:start w:val="1"/>
      <w:numFmt w:val="bullet"/>
      <w:lvlText w:val="▪"/>
      <w:lvlJc w:val="left"/>
      <w:pPr>
        <w:ind w:left="1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1845DA">
      <w:start w:val="1"/>
      <w:numFmt w:val="bullet"/>
      <w:lvlText w:val="•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38B8F0">
      <w:start w:val="1"/>
      <w:numFmt w:val="bullet"/>
      <w:lvlText w:val="o"/>
      <w:lvlJc w:val="left"/>
      <w:pPr>
        <w:ind w:left="2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8481FC">
      <w:start w:val="1"/>
      <w:numFmt w:val="bullet"/>
      <w:lvlText w:val="▪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CCF584">
      <w:start w:val="1"/>
      <w:numFmt w:val="bullet"/>
      <w:lvlText w:val="•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5C504C">
      <w:start w:val="1"/>
      <w:numFmt w:val="bullet"/>
      <w:lvlText w:val="o"/>
      <w:lvlJc w:val="left"/>
      <w:pPr>
        <w:ind w:left="5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63AD6">
      <w:start w:val="1"/>
      <w:numFmt w:val="bullet"/>
      <w:lvlText w:val="▪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4746FA"/>
    <w:multiLevelType w:val="hybridMultilevel"/>
    <w:tmpl w:val="438CDF4A"/>
    <w:lvl w:ilvl="0" w:tplc="CB7C096A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2A432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1C86C6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6671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4C822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A210C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1A413E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FA519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949D62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CC91C10"/>
    <w:multiLevelType w:val="multilevel"/>
    <w:tmpl w:val="8764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B9244D"/>
    <w:multiLevelType w:val="hybridMultilevel"/>
    <w:tmpl w:val="AA8EACB6"/>
    <w:lvl w:ilvl="0" w:tplc="77A6AFE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A4EC2C">
      <w:start w:val="1"/>
      <w:numFmt w:val="bullet"/>
      <w:lvlText w:val="o"/>
      <w:lvlJc w:val="left"/>
      <w:pPr>
        <w:ind w:left="7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0CFFE8">
      <w:start w:val="1"/>
      <w:numFmt w:val="bullet"/>
      <w:lvlText w:val="▪"/>
      <w:lvlJc w:val="left"/>
      <w:pPr>
        <w:ind w:left="1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E885C2">
      <w:start w:val="1"/>
      <w:numFmt w:val="bullet"/>
      <w:lvlText w:val="•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B86DF8">
      <w:start w:val="1"/>
      <w:numFmt w:val="bullet"/>
      <w:lvlText w:val="o"/>
      <w:lvlJc w:val="left"/>
      <w:pPr>
        <w:ind w:left="2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7EDE0A">
      <w:start w:val="1"/>
      <w:numFmt w:val="bullet"/>
      <w:lvlText w:val="▪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8E4DAC">
      <w:start w:val="1"/>
      <w:numFmt w:val="bullet"/>
      <w:lvlText w:val="•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221130">
      <w:start w:val="1"/>
      <w:numFmt w:val="bullet"/>
      <w:lvlText w:val="o"/>
      <w:lvlJc w:val="left"/>
      <w:pPr>
        <w:ind w:left="5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1E19BE">
      <w:start w:val="1"/>
      <w:numFmt w:val="bullet"/>
      <w:lvlText w:val="▪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D0C0745"/>
    <w:multiLevelType w:val="hybridMultilevel"/>
    <w:tmpl w:val="062AD7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423F21"/>
    <w:multiLevelType w:val="hybridMultilevel"/>
    <w:tmpl w:val="42A29510"/>
    <w:lvl w:ilvl="0" w:tplc="DBE20856">
      <w:start w:val="5"/>
      <w:numFmt w:val="bullet"/>
      <w:lvlText w:val="•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776FA"/>
    <w:multiLevelType w:val="hybridMultilevel"/>
    <w:tmpl w:val="6C66E48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6B79F4"/>
    <w:multiLevelType w:val="multilevel"/>
    <w:tmpl w:val="A59CBFA6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1257399"/>
    <w:multiLevelType w:val="hybridMultilevel"/>
    <w:tmpl w:val="09FC70C4"/>
    <w:lvl w:ilvl="0" w:tplc="85A6A4A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12B48CF"/>
    <w:multiLevelType w:val="hybridMultilevel"/>
    <w:tmpl w:val="EE18C518"/>
    <w:lvl w:ilvl="0" w:tplc="DBE20856">
      <w:start w:val="5"/>
      <w:numFmt w:val="bullet"/>
      <w:lvlText w:val="•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202E35"/>
    <w:multiLevelType w:val="hybridMultilevel"/>
    <w:tmpl w:val="DFDA3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F0EFD"/>
    <w:multiLevelType w:val="multilevel"/>
    <w:tmpl w:val="E9CE230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12"/>
  </w:num>
  <w:num w:numId="8">
    <w:abstractNumId w:val="8"/>
  </w:num>
  <w:num w:numId="9">
    <w:abstractNumId w:val="11"/>
  </w:num>
  <w:num w:numId="10">
    <w:abstractNumId w:val="4"/>
  </w:num>
  <w:num w:numId="11">
    <w:abstractNumId w:val="2"/>
  </w:num>
  <w:num w:numId="12">
    <w:abstractNumId w:val="3"/>
  </w:num>
  <w:num w:numId="13">
    <w:abstractNumId w:val="6"/>
  </w:num>
  <w:num w:numId="14">
    <w:abstractNumId w:val="10"/>
  </w:num>
  <w:num w:numId="15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9BF"/>
    <w:rsid w:val="00015F38"/>
    <w:rsid w:val="000579A7"/>
    <w:rsid w:val="00081842"/>
    <w:rsid w:val="0009256C"/>
    <w:rsid w:val="000D5DBC"/>
    <w:rsid w:val="00103846"/>
    <w:rsid w:val="00193456"/>
    <w:rsid w:val="00202F9D"/>
    <w:rsid w:val="002574D5"/>
    <w:rsid w:val="00267326"/>
    <w:rsid w:val="002B475B"/>
    <w:rsid w:val="002D1012"/>
    <w:rsid w:val="002D439D"/>
    <w:rsid w:val="0034061C"/>
    <w:rsid w:val="003502FF"/>
    <w:rsid w:val="00362061"/>
    <w:rsid w:val="00363285"/>
    <w:rsid w:val="003A6FA8"/>
    <w:rsid w:val="003D1139"/>
    <w:rsid w:val="003E2D38"/>
    <w:rsid w:val="00491A17"/>
    <w:rsid w:val="004B19BF"/>
    <w:rsid w:val="004B3C1C"/>
    <w:rsid w:val="004F095B"/>
    <w:rsid w:val="00512714"/>
    <w:rsid w:val="005700AE"/>
    <w:rsid w:val="005C72D5"/>
    <w:rsid w:val="005C764F"/>
    <w:rsid w:val="005D0AD9"/>
    <w:rsid w:val="00647144"/>
    <w:rsid w:val="00653084"/>
    <w:rsid w:val="00656E1C"/>
    <w:rsid w:val="006645C4"/>
    <w:rsid w:val="00675834"/>
    <w:rsid w:val="00686173"/>
    <w:rsid w:val="006F200E"/>
    <w:rsid w:val="007160FE"/>
    <w:rsid w:val="007250E7"/>
    <w:rsid w:val="00742460"/>
    <w:rsid w:val="00745596"/>
    <w:rsid w:val="0075592E"/>
    <w:rsid w:val="00781DEB"/>
    <w:rsid w:val="0078792A"/>
    <w:rsid w:val="007B1FDE"/>
    <w:rsid w:val="0082476C"/>
    <w:rsid w:val="0084548D"/>
    <w:rsid w:val="00883876"/>
    <w:rsid w:val="008A2E99"/>
    <w:rsid w:val="008D7B49"/>
    <w:rsid w:val="00921BED"/>
    <w:rsid w:val="00924DF1"/>
    <w:rsid w:val="00937B09"/>
    <w:rsid w:val="00951CAC"/>
    <w:rsid w:val="009629A9"/>
    <w:rsid w:val="009B6EA3"/>
    <w:rsid w:val="00A25363"/>
    <w:rsid w:val="00A2538B"/>
    <w:rsid w:val="00A31083"/>
    <w:rsid w:val="00A45C7F"/>
    <w:rsid w:val="00A723EC"/>
    <w:rsid w:val="00A825B4"/>
    <w:rsid w:val="00B469DC"/>
    <w:rsid w:val="00B5255E"/>
    <w:rsid w:val="00B71FF3"/>
    <w:rsid w:val="00B72534"/>
    <w:rsid w:val="00BA0068"/>
    <w:rsid w:val="00BB121C"/>
    <w:rsid w:val="00BC3A42"/>
    <w:rsid w:val="00C2010C"/>
    <w:rsid w:val="00C2524F"/>
    <w:rsid w:val="00C360D1"/>
    <w:rsid w:val="00C36963"/>
    <w:rsid w:val="00C42EB0"/>
    <w:rsid w:val="00C443E2"/>
    <w:rsid w:val="00C54506"/>
    <w:rsid w:val="00C608D5"/>
    <w:rsid w:val="00C65CAD"/>
    <w:rsid w:val="00C71BEC"/>
    <w:rsid w:val="00C9216C"/>
    <w:rsid w:val="00CD6B11"/>
    <w:rsid w:val="00D132C3"/>
    <w:rsid w:val="00D2506C"/>
    <w:rsid w:val="00D377BA"/>
    <w:rsid w:val="00D44C12"/>
    <w:rsid w:val="00D74E15"/>
    <w:rsid w:val="00DA329F"/>
    <w:rsid w:val="00E14874"/>
    <w:rsid w:val="00E312D0"/>
    <w:rsid w:val="00E6701E"/>
    <w:rsid w:val="00E84F58"/>
    <w:rsid w:val="00EA1604"/>
    <w:rsid w:val="00EA7475"/>
    <w:rsid w:val="00EC10FD"/>
    <w:rsid w:val="00F0692C"/>
    <w:rsid w:val="00F56594"/>
    <w:rsid w:val="00F77A1B"/>
    <w:rsid w:val="00F8640F"/>
    <w:rsid w:val="00FC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70AB8"/>
  <w15:docId w15:val="{DD6C9CCD-2DC7-4AAA-991C-96C55CE7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2D5"/>
    <w:pPr>
      <w:spacing w:before="120" w:after="120" w:line="235" w:lineRule="auto"/>
      <w:ind w:right="51"/>
    </w:pPr>
    <w:rPr>
      <w:rFonts w:ascii="Tahoma" w:hAnsi="Tahoma" w:cs="Tahoma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285"/>
    <w:pPr>
      <w:keepNext/>
      <w:keepLines/>
      <w:numPr>
        <w:numId w:val="1"/>
      </w:numPr>
      <w:spacing w:before="240"/>
      <w:outlineLvl w:val="0"/>
    </w:pPr>
    <w:rPr>
      <w:rFonts w:ascii="Century Gothic" w:hAnsi="Century Gothic" w:cstheme="majorBidi"/>
      <w:b/>
      <w:bC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24DF1"/>
    <w:pPr>
      <w:numPr>
        <w:ilvl w:val="1"/>
      </w:num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4D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5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B19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9B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B19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9BF"/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rsid w:val="004B19BF"/>
    <w:pPr>
      <w:widowControl w:val="0"/>
      <w:autoSpaceDE w:val="0"/>
      <w:autoSpaceDN w:val="0"/>
      <w:adjustRightInd w:val="0"/>
      <w:spacing w:after="170" w:line="280" w:lineRule="atLeast"/>
      <w:jc w:val="both"/>
      <w:textAlignment w:val="baseline"/>
    </w:pPr>
    <w:rPr>
      <w:rFonts w:ascii="NewCenturySchlbk" w:hAnsi="NewCenturySchlbk" w:cs="NewCenturySchlbk"/>
      <w:color w:val="000000"/>
      <w:spacing w:val="-10"/>
      <w:sz w:val="22"/>
    </w:rPr>
  </w:style>
  <w:style w:type="paragraph" w:customStyle="1" w:styleId="text-bullet">
    <w:name w:val="text - bullet"/>
    <w:basedOn w:val="text"/>
    <w:rsid w:val="004B19BF"/>
    <w:pPr>
      <w:widowControl/>
      <w:tabs>
        <w:tab w:val="left" w:pos="283"/>
        <w:tab w:val="center" w:leader="dot" w:pos="7483"/>
        <w:tab w:val="center" w:pos="7937"/>
      </w:tabs>
      <w:suppressAutoHyphens/>
      <w:ind w:left="283" w:hanging="283"/>
    </w:pPr>
    <w:rPr>
      <w:rFonts w:ascii="Times New Roman" w:hAnsi="Times New Roman" w:cs="Times New Roman"/>
      <w:spacing w:val="0"/>
      <w:sz w:val="24"/>
      <w:szCs w:val="24"/>
    </w:rPr>
  </w:style>
  <w:style w:type="paragraph" w:customStyle="1" w:styleId="Title2">
    <w:name w:val="Title2"/>
    <w:basedOn w:val="Normal"/>
    <w:rsid w:val="004B19BF"/>
    <w:pPr>
      <w:widowControl w:val="0"/>
      <w:autoSpaceDE w:val="0"/>
      <w:autoSpaceDN w:val="0"/>
      <w:adjustRightInd w:val="0"/>
      <w:spacing w:after="850" w:line="320" w:lineRule="atLeast"/>
      <w:jc w:val="center"/>
      <w:textAlignment w:val="baseline"/>
    </w:pPr>
    <w:rPr>
      <w:rFonts w:ascii="Helvetica" w:hAnsi="Helvetica" w:cs="Helvetica"/>
      <w:caps/>
      <w:color w:val="000000"/>
      <w:spacing w:val="-4"/>
      <w:sz w:val="28"/>
      <w:szCs w:val="28"/>
    </w:rPr>
  </w:style>
  <w:style w:type="paragraph" w:customStyle="1" w:styleId="Subtitle2">
    <w:name w:val="Subtitle2"/>
    <w:basedOn w:val="Normal"/>
    <w:rsid w:val="004B19BF"/>
    <w:pPr>
      <w:keepNext/>
      <w:suppressAutoHyphens/>
      <w:autoSpaceDE w:val="0"/>
      <w:autoSpaceDN w:val="0"/>
      <w:adjustRightInd w:val="0"/>
      <w:spacing w:before="113" w:after="170" w:line="280" w:lineRule="atLeast"/>
      <w:textAlignment w:val="baseline"/>
    </w:pPr>
    <w:rPr>
      <w:b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A1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A1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25B4"/>
    <w:pPr>
      <w:ind w:left="720"/>
      <w:contextualSpacing/>
    </w:pPr>
  </w:style>
  <w:style w:type="table" w:styleId="TableGrid">
    <w:name w:val="Table Grid"/>
    <w:basedOn w:val="TableNormal"/>
    <w:uiPriority w:val="39"/>
    <w:rsid w:val="006758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63285"/>
    <w:rPr>
      <w:rFonts w:ascii="Century Gothic" w:hAnsi="Century Gothic" w:cstheme="majorBidi"/>
      <w:b/>
      <w:bCs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24DF1"/>
    <w:rPr>
      <w:rFonts w:ascii="Century Gothic" w:hAnsi="Century Gothic" w:cstheme="majorBidi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24DF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00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0A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91A17"/>
    <w:pPr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E148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594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paragraph" w:customStyle="1" w:styleId="HbkHeading2">
    <w:name w:val="Hbk Heading 2"/>
    <w:basedOn w:val="Normal"/>
    <w:rsid w:val="00F56594"/>
    <w:pPr>
      <w:spacing w:before="0" w:after="0"/>
      <w:jc w:val="both"/>
    </w:pPr>
    <w:rPr>
      <w:rFonts w:ascii="Arial" w:eastAsia="Times New Roman" w:hAnsi="Arial" w:cs="Times New Roman"/>
      <w:b/>
      <w:bCs/>
      <w:sz w:val="22"/>
      <w:szCs w:val="24"/>
      <w:u w:val="single"/>
    </w:rPr>
  </w:style>
  <w:style w:type="paragraph" w:customStyle="1" w:styleId="HbkHeading3">
    <w:name w:val="Hbk Heading 3"/>
    <w:basedOn w:val="Normal"/>
    <w:link w:val="HbkHeading3Char"/>
    <w:rsid w:val="00F56594"/>
    <w:pPr>
      <w:spacing w:before="0" w:after="0"/>
      <w:jc w:val="both"/>
    </w:pPr>
    <w:rPr>
      <w:rFonts w:ascii="Arial" w:eastAsia="Times New Roman" w:hAnsi="Arial" w:cs="Times New Roman"/>
      <w:sz w:val="22"/>
      <w:szCs w:val="24"/>
    </w:rPr>
  </w:style>
  <w:style w:type="paragraph" w:styleId="BodyTextIndent">
    <w:name w:val="Body Text Indent"/>
    <w:basedOn w:val="Normal"/>
    <w:link w:val="BodyTextIndentChar"/>
    <w:rsid w:val="00F56594"/>
    <w:pPr>
      <w:spacing w:before="0" w:after="0"/>
      <w:ind w:left="1440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56594"/>
    <w:rPr>
      <w:rFonts w:ascii="Arial" w:eastAsia="Times New Roman" w:hAnsi="Arial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F56594"/>
    <w:pPr>
      <w:spacing w:before="0" w:after="0"/>
      <w:ind w:left="720"/>
      <w:jc w:val="both"/>
    </w:pPr>
    <w:rPr>
      <w:rFonts w:ascii="Arial" w:eastAsia="Times New Roman" w:hAnsi="Arial" w:cs="Times New Roman"/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F56594"/>
    <w:rPr>
      <w:rFonts w:ascii="Arial" w:eastAsia="Times New Roman" w:hAnsi="Arial" w:cs="Times New Roman"/>
      <w:sz w:val="24"/>
      <w:szCs w:val="20"/>
    </w:rPr>
  </w:style>
  <w:style w:type="character" w:customStyle="1" w:styleId="HbkHeading3Char">
    <w:name w:val="Hbk Heading 3 Char"/>
    <w:basedOn w:val="DefaultParagraphFont"/>
    <w:link w:val="HbkHeading3"/>
    <w:rsid w:val="00F56594"/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1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Lock Lisa</dc:creator>
  <cp:lastModifiedBy>Andrew Gosden</cp:lastModifiedBy>
  <cp:revision>3</cp:revision>
  <cp:lastPrinted>2020-11-17T14:08:00Z</cp:lastPrinted>
  <dcterms:created xsi:type="dcterms:W3CDTF">2021-06-16T17:31:00Z</dcterms:created>
  <dcterms:modified xsi:type="dcterms:W3CDTF">2021-06-16T20:58:00Z</dcterms:modified>
</cp:coreProperties>
</file>